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F5" w:rsidRPr="00B92B3B" w:rsidRDefault="00BB5031" w:rsidP="00B92B3B">
      <w:pPr>
        <w:pStyle w:val="Titolo1"/>
        <w:rPr>
          <w:rFonts w:eastAsia="Book Antiqua"/>
          <w:color w:val="000000"/>
        </w:rPr>
      </w:pPr>
      <w:r w:rsidRPr="00B92B3B">
        <w:t xml:space="preserve">PROGRAMMAZIONE DEL CONSIGLIO </w:t>
      </w:r>
    </w:p>
    <w:p w:rsidR="008D3423" w:rsidRPr="00AA6FF5" w:rsidRDefault="00BB5031" w:rsidP="00311686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Book Antiqua"/>
          <w:b/>
          <w:color w:val="000000"/>
          <w:sz w:val="24"/>
        </w:rPr>
      </w:pPr>
      <w:r w:rsidRPr="00AA6FF5">
        <w:rPr>
          <w:b/>
          <w:sz w:val="24"/>
        </w:rPr>
        <w:t>DELLA CLASSE INDIRIZZO</w:t>
      </w:r>
    </w:p>
    <w:p w:rsidR="00BB5031" w:rsidRPr="00AA6FF5" w:rsidRDefault="00311686" w:rsidP="00311686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eastAsia="Book Antiqua"/>
          <w:b/>
          <w:color w:val="000000"/>
          <w:sz w:val="24"/>
        </w:rPr>
      </w:pPr>
      <w:r w:rsidRPr="00AA6FF5">
        <w:rPr>
          <w:b/>
          <w:sz w:val="24"/>
        </w:rPr>
        <w:t xml:space="preserve"> a.s. 20-20</w:t>
      </w:r>
    </w:p>
    <w:p w:rsidR="00BB5031" w:rsidRPr="008D3423" w:rsidRDefault="00BB5031" w:rsidP="00BB503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B5031" w:rsidRPr="008D3423" w:rsidRDefault="00BB5031" w:rsidP="00BB503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B5031" w:rsidRPr="00DB7B30" w:rsidRDefault="00DB7B30" w:rsidP="00AA6FF5">
      <w:pPr>
        <w:pStyle w:val="Nessunaspaziatura"/>
        <w:jc w:val="both"/>
        <w:rPr>
          <w:b/>
        </w:rPr>
      </w:pPr>
      <w:r w:rsidRPr="00DB7B30">
        <w:rPr>
          <w:b/>
        </w:rPr>
        <w:t>Presentazione della classe</w:t>
      </w:r>
    </w:p>
    <w:p w:rsidR="00DB7B30" w:rsidRPr="00DB7B30" w:rsidRDefault="00DB7B30" w:rsidP="00AA6FF5">
      <w:pPr>
        <w:pStyle w:val="Nessunaspaziatura"/>
        <w:jc w:val="both"/>
        <w:rPr>
          <w:b/>
        </w:rPr>
      </w:pPr>
    </w:p>
    <w:p w:rsidR="00DB7B30" w:rsidRDefault="00DB7B30" w:rsidP="00AA6FF5">
      <w:pPr>
        <w:pStyle w:val="Nessunaspaziatura"/>
        <w:jc w:val="both"/>
      </w:pPr>
    </w:p>
    <w:p w:rsidR="00BB5031" w:rsidRPr="0013151E" w:rsidRDefault="00BB5031" w:rsidP="00820AC9">
      <w:pPr>
        <w:pStyle w:val="Nessunaspaziatura"/>
        <w:rPr>
          <w:rFonts w:eastAsia="TTE1BFBC08t00"/>
          <w:b/>
          <w:lang w:eastAsia="it-IT"/>
        </w:rPr>
      </w:pPr>
    </w:p>
    <w:p w:rsidR="00DB7B30" w:rsidRPr="0013151E" w:rsidRDefault="00BB5031" w:rsidP="00DB7B30">
      <w:pPr>
        <w:pStyle w:val="Nessunaspaziatura"/>
        <w:rPr>
          <w:rFonts w:eastAsia="TTE1BFBC08t00"/>
          <w:lang w:eastAsia="it-IT"/>
        </w:rPr>
      </w:pPr>
      <w:r w:rsidRPr="0013151E">
        <w:rPr>
          <w:rFonts w:eastAsia="TTE1BFBC08t00"/>
          <w:b/>
          <w:lang w:eastAsia="it-IT"/>
        </w:rPr>
        <w:t xml:space="preserve">Obiettivi </w:t>
      </w:r>
      <w:r w:rsidR="0087735B" w:rsidRPr="0013151E">
        <w:rPr>
          <w:rFonts w:eastAsia="TTE1BFBC08t00"/>
          <w:b/>
          <w:lang w:eastAsia="it-IT"/>
        </w:rPr>
        <w:t>comuni di apprendimento</w:t>
      </w:r>
      <w:r w:rsidR="005E01A6">
        <w:rPr>
          <w:rFonts w:eastAsia="TTE1BFBC08t00"/>
          <w:b/>
          <w:lang w:eastAsia="it-IT"/>
        </w:rPr>
        <w:t xml:space="preserve"> </w:t>
      </w:r>
      <w:r w:rsidR="00DB7B30" w:rsidRPr="0013151E">
        <w:rPr>
          <w:rFonts w:eastAsia="TTE1BFBC08t00"/>
          <w:lang w:eastAsia="it-IT"/>
        </w:rPr>
        <w:t>(quelli di seguito sono esempi)</w:t>
      </w:r>
    </w:p>
    <w:p w:rsidR="00BB5031" w:rsidRPr="00AA6FF5" w:rsidRDefault="0087735B" w:rsidP="00DB7B30">
      <w:pPr>
        <w:pStyle w:val="Nessunaspaziatura"/>
        <w:rPr>
          <w:rFonts w:eastAsia="TTE1BFBC08t00"/>
          <w:lang w:eastAsia="it-IT"/>
        </w:rPr>
      </w:pPr>
      <w:r>
        <w:rPr>
          <w:rFonts w:eastAsia="TTE1BFBC08t00"/>
          <w:lang w:eastAsia="it-IT"/>
        </w:rPr>
        <w:t>Il consiglio di classe concorda n</w:t>
      </w:r>
      <w:r w:rsidR="008537E3">
        <w:rPr>
          <w:rFonts w:eastAsia="TTE1BFBC08t00"/>
          <w:lang w:eastAsia="it-IT"/>
        </w:rPr>
        <w:t>el perseguire</w:t>
      </w:r>
      <w:r>
        <w:rPr>
          <w:rFonts w:eastAsia="TTE1BFBC08t00"/>
          <w:lang w:eastAsia="it-IT"/>
        </w:rPr>
        <w:t xml:space="preserve"> questi obiettivi</w:t>
      </w:r>
      <w:r w:rsidR="00BB5031" w:rsidRPr="00AA6FF5">
        <w:rPr>
          <w:rFonts w:eastAsia="TTE1BFBC08t00"/>
          <w:lang w:eastAsia="it-IT"/>
        </w:rPr>
        <w:t>:</w:t>
      </w:r>
    </w:p>
    <w:p w:rsidR="00027933" w:rsidRDefault="0087735B" w:rsidP="00027933">
      <w:pPr>
        <w:pStyle w:val="Nessunaspaziatura"/>
        <w:numPr>
          <w:ilvl w:val="0"/>
          <w:numId w:val="32"/>
        </w:numPr>
        <w:jc w:val="both"/>
        <w:rPr>
          <w:rFonts w:eastAsia="Verdana"/>
        </w:rPr>
      </w:pPr>
      <w:r w:rsidRPr="0048293C">
        <w:rPr>
          <w:rFonts w:eastAsia="Verdana"/>
          <w:b/>
        </w:rPr>
        <w:t xml:space="preserve">Imparare ad </w:t>
      </w:r>
      <w:r w:rsidR="008537E3" w:rsidRPr="0048293C">
        <w:rPr>
          <w:rFonts w:eastAsia="Verdana"/>
          <w:b/>
        </w:rPr>
        <w:t>i</w:t>
      </w:r>
      <w:r w:rsidRPr="0048293C">
        <w:rPr>
          <w:rFonts w:eastAsia="Verdana"/>
          <w:b/>
        </w:rPr>
        <w:t>mparare</w:t>
      </w:r>
      <w:r>
        <w:rPr>
          <w:rFonts w:eastAsia="Verdana"/>
        </w:rPr>
        <w:t>: a</w:t>
      </w:r>
      <w:r w:rsidR="00027933">
        <w:rPr>
          <w:rFonts w:eastAsia="Verdana"/>
        </w:rPr>
        <w:t>cquisire un metodo di studio sicuro, proficuo e personale;</w:t>
      </w:r>
    </w:p>
    <w:p w:rsidR="00027933" w:rsidRDefault="008537E3" w:rsidP="00027933">
      <w:pPr>
        <w:pStyle w:val="Nessunaspaziatura"/>
        <w:numPr>
          <w:ilvl w:val="0"/>
          <w:numId w:val="32"/>
        </w:numPr>
        <w:jc w:val="both"/>
        <w:rPr>
          <w:rFonts w:eastAsia="Verdana"/>
        </w:rPr>
      </w:pPr>
      <w:r w:rsidRPr="0048293C">
        <w:rPr>
          <w:rFonts w:eastAsia="Verdana"/>
          <w:b/>
        </w:rPr>
        <w:t>Comunicare</w:t>
      </w:r>
      <w:r>
        <w:rPr>
          <w:rFonts w:eastAsia="Verdana"/>
        </w:rPr>
        <w:t>: u</w:t>
      </w:r>
      <w:r w:rsidR="00027933">
        <w:rPr>
          <w:rFonts w:eastAsia="Verdana"/>
        </w:rPr>
        <w:t>sare il linguaggio specialistico caratteristico delle varie discipline con proprietà e competenza</w:t>
      </w:r>
      <w:r w:rsidR="006F15C6">
        <w:rPr>
          <w:rFonts w:eastAsia="Verdana"/>
        </w:rPr>
        <w:t xml:space="preserve"> anche con l’utilizzo di supporti informatici e multimediali</w:t>
      </w:r>
      <w:r w:rsidR="00027933">
        <w:rPr>
          <w:rFonts w:eastAsia="Verdana"/>
        </w:rPr>
        <w:t>;</w:t>
      </w:r>
    </w:p>
    <w:p w:rsidR="00027933" w:rsidRDefault="0048293C" w:rsidP="00027933">
      <w:pPr>
        <w:pStyle w:val="Nessunaspaziatura"/>
        <w:numPr>
          <w:ilvl w:val="0"/>
          <w:numId w:val="32"/>
        </w:numPr>
        <w:jc w:val="both"/>
        <w:rPr>
          <w:rFonts w:eastAsia="Verdana"/>
        </w:rPr>
      </w:pPr>
      <w:r w:rsidRPr="0048293C">
        <w:rPr>
          <w:rFonts w:eastAsia="Verdana"/>
          <w:b/>
        </w:rPr>
        <w:t>Acquisire e interpretare l’informazione</w:t>
      </w:r>
      <w:r>
        <w:rPr>
          <w:rFonts w:eastAsia="Verdana"/>
        </w:rPr>
        <w:t>:</w:t>
      </w:r>
      <w:r w:rsidR="005E01A6">
        <w:rPr>
          <w:rFonts w:eastAsia="Verdana"/>
        </w:rPr>
        <w:t xml:space="preserve"> </w:t>
      </w:r>
      <w:r>
        <w:rPr>
          <w:rFonts w:eastAsia="Verdana"/>
        </w:rPr>
        <w:t>a</w:t>
      </w:r>
      <w:r w:rsidR="00027933">
        <w:rPr>
          <w:rFonts w:eastAsia="Verdana"/>
        </w:rPr>
        <w:t>vviare l’uso di una prassi argomentativa atta al</w:t>
      </w:r>
      <w:r>
        <w:rPr>
          <w:rFonts w:eastAsia="Verdana"/>
        </w:rPr>
        <w:t>la comprensione e al</w:t>
      </w:r>
      <w:r w:rsidR="00027933">
        <w:rPr>
          <w:rFonts w:eastAsia="Verdana"/>
        </w:rPr>
        <w:t xml:space="preserve"> confronto dialettico tra diverse posizioni;</w:t>
      </w:r>
    </w:p>
    <w:p w:rsidR="00027933" w:rsidRDefault="0048293C" w:rsidP="00027933">
      <w:pPr>
        <w:pStyle w:val="Nessunaspaziatura"/>
        <w:numPr>
          <w:ilvl w:val="0"/>
          <w:numId w:val="32"/>
        </w:numPr>
        <w:jc w:val="both"/>
        <w:rPr>
          <w:rFonts w:eastAsia="Verdana"/>
        </w:rPr>
      </w:pPr>
      <w:r w:rsidRPr="0048293C">
        <w:rPr>
          <w:rFonts w:eastAsia="Verdana"/>
          <w:b/>
        </w:rPr>
        <w:t>Individuare collegamenti e relazioni</w:t>
      </w:r>
      <w:r>
        <w:rPr>
          <w:rFonts w:eastAsia="Verdana"/>
        </w:rPr>
        <w:t>:</w:t>
      </w:r>
      <w:r w:rsidR="005E01A6">
        <w:rPr>
          <w:rFonts w:eastAsia="Verdana"/>
        </w:rPr>
        <w:t xml:space="preserve"> </w:t>
      </w:r>
      <w:r>
        <w:rPr>
          <w:rFonts w:eastAsia="Verdana"/>
        </w:rPr>
        <w:t>i</w:t>
      </w:r>
      <w:r w:rsidR="00027933">
        <w:rPr>
          <w:rFonts w:eastAsia="Verdana"/>
        </w:rPr>
        <w:t>niziare ad applicare un ragionamento logico-scientifico nelle varie discipline;</w:t>
      </w:r>
    </w:p>
    <w:p w:rsidR="00BB5031" w:rsidRPr="00DB7B30" w:rsidRDefault="0048293C" w:rsidP="00280ED9">
      <w:pPr>
        <w:pStyle w:val="Nessunaspaziatura"/>
        <w:numPr>
          <w:ilvl w:val="0"/>
          <w:numId w:val="32"/>
        </w:numPr>
        <w:jc w:val="both"/>
        <w:rPr>
          <w:rFonts w:eastAsia="TTE1BFBC08t00"/>
          <w:lang w:eastAsia="it-IT"/>
        </w:rPr>
      </w:pPr>
      <w:r w:rsidRPr="00DB7B30">
        <w:rPr>
          <w:rFonts w:eastAsia="TTE1BFBC08t00"/>
          <w:b/>
          <w:lang w:eastAsia="it-IT"/>
        </w:rPr>
        <w:t>Collaborare e partecipare</w:t>
      </w:r>
      <w:r w:rsidRPr="00DB7B30">
        <w:rPr>
          <w:rFonts w:eastAsia="TTE1BFBC08t00"/>
          <w:lang w:eastAsia="it-IT"/>
        </w:rPr>
        <w:t>:</w:t>
      </w:r>
      <w:r w:rsidR="005E01A6">
        <w:rPr>
          <w:rFonts w:eastAsia="TTE1BFBC08t00"/>
          <w:lang w:eastAsia="it-IT"/>
        </w:rPr>
        <w:t xml:space="preserve"> </w:t>
      </w:r>
      <w:r w:rsidRPr="00DB7B30">
        <w:rPr>
          <w:rFonts w:eastAsia="TTE1BFBC08t00"/>
          <w:lang w:eastAsia="it-IT"/>
        </w:rPr>
        <w:t>c</w:t>
      </w:r>
      <w:r w:rsidR="00BB5031" w:rsidRPr="00DB7B30">
        <w:rPr>
          <w:rFonts w:eastAsia="TTE1BFBC08t00"/>
          <w:lang w:eastAsia="it-IT"/>
        </w:rPr>
        <w:t>ollaborare con insegnanti e compagni nella vita di classe</w:t>
      </w:r>
      <w:r w:rsidR="006F15C6" w:rsidRPr="00DB7B30">
        <w:rPr>
          <w:rFonts w:eastAsia="TTE1BFBC08t00"/>
          <w:lang w:eastAsia="it-IT"/>
        </w:rPr>
        <w:t xml:space="preserve"> e della scuola;</w:t>
      </w:r>
      <w:r w:rsidR="00DB7B30">
        <w:rPr>
          <w:rFonts w:eastAsia="TTE1BFBC08t00"/>
          <w:lang w:eastAsia="it-IT"/>
        </w:rPr>
        <w:t xml:space="preserve"> partecipare</w:t>
      </w:r>
      <w:r w:rsidR="00BB5031" w:rsidRPr="00DB7B30">
        <w:rPr>
          <w:rFonts w:eastAsia="TTE1BFBC08t00"/>
          <w:lang w:eastAsia="it-IT"/>
        </w:rPr>
        <w:t>consapevolmente all’attività didattica con ordine, attenzione e atteggiamento propositivo</w:t>
      </w:r>
      <w:r w:rsidR="006F15C6" w:rsidRPr="00DB7B30">
        <w:rPr>
          <w:rFonts w:eastAsia="TTE1BFBC08t00"/>
          <w:lang w:eastAsia="it-IT"/>
        </w:rPr>
        <w:t>;</w:t>
      </w:r>
    </w:p>
    <w:p w:rsidR="00BB5031" w:rsidRPr="00AA6FF5" w:rsidRDefault="00BB5031" w:rsidP="00820AC9">
      <w:pPr>
        <w:pStyle w:val="Nessunaspaziatura"/>
        <w:numPr>
          <w:ilvl w:val="0"/>
          <w:numId w:val="32"/>
        </w:numPr>
        <w:jc w:val="both"/>
        <w:rPr>
          <w:rFonts w:eastAsia="TTE1BFBC08t00"/>
          <w:lang w:eastAsia="it-IT"/>
        </w:rPr>
      </w:pPr>
      <w:r w:rsidRPr="00DB7B30">
        <w:rPr>
          <w:rFonts w:eastAsia="TTE1BFBC08t00"/>
          <w:b/>
          <w:lang w:eastAsia="it-IT"/>
        </w:rPr>
        <w:t>Interagire</w:t>
      </w:r>
      <w:r w:rsidRPr="00AA6FF5">
        <w:rPr>
          <w:rFonts w:eastAsia="TTE1BFBC08t00"/>
          <w:lang w:eastAsia="it-IT"/>
        </w:rPr>
        <w:t xml:space="preserve"> in gruppo tenendo conto dei diversi punti di vista</w:t>
      </w:r>
      <w:r w:rsidR="00C50290">
        <w:rPr>
          <w:rFonts w:eastAsia="TTE1BFBC08t00"/>
          <w:lang w:eastAsia="it-IT"/>
        </w:rPr>
        <w:t xml:space="preserve"> ed</w:t>
      </w:r>
      <w:r w:rsidR="00035D25">
        <w:rPr>
          <w:rFonts w:eastAsia="TTE1BFBC08t00"/>
          <w:lang w:eastAsia="it-IT"/>
        </w:rPr>
        <w:t xml:space="preserve"> in ca</w:t>
      </w:r>
      <w:r w:rsidR="00C50290">
        <w:rPr>
          <w:rFonts w:eastAsia="TTE1BFBC08t00"/>
          <w:lang w:eastAsia="it-IT"/>
        </w:rPr>
        <w:t>s</w:t>
      </w:r>
      <w:r w:rsidR="00035D25">
        <w:rPr>
          <w:rFonts w:eastAsia="TTE1BFBC08t00"/>
          <w:lang w:eastAsia="it-IT"/>
        </w:rPr>
        <w:t>o</w:t>
      </w:r>
      <w:r w:rsidR="00C50290">
        <w:rPr>
          <w:rFonts w:eastAsia="TTE1BFBC08t00"/>
          <w:lang w:eastAsia="it-IT"/>
        </w:rPr>
        <w:t xml:space="preserve"> essere in grado di</w:t>
      </w:r>
      <w:r w:rsidR="00035D25">
        <w:rPr>
          <w:rFonts w:eastAsia="TTE1BFBC08t00"/>
          <w:lang w:eastAsia="it-IT"/>
        </w:rPr>
        <w:t xml:space="preserve"> gestire le conflittualità per favorire un clima di apprendimento favorevole</w:t>
      </w:r>
      <w:r w:rsidR="006F15C6">
        <w:rPr>
          <w:rFonts w:eastAsia="TTE1BFBC08t00"/>
          <w:lang w:eastAsia="it-IT"/>
        </w:rPr>
        <w:t>.</w:t>
      </w:r>
    </w:p>
    <w:p w:rsidR="00EE1DAB" w:rsidRDefault="00EE1DAB" w:rsidP="00EE1DAB">
      <w:pPr>
        <w:pStyle w:val="Nessunaspaziatura"/>
        <w:jc w:val="both"/>
        <w:rPr>
          <w:rFonts w:eastAsia="TTE1BFBC08t00"/>
          <w:lang w:eastAsia="it-IT"/>
        </w:rPr>
      </w:pPr>
    </w:p>
    <w:p w:rsidR="00EC7D81" w:rsidRDefault="00EC7D81" w:rsidP="00EC7D81">
      <w:pPr>
        <w:pStyle w:val="Nessunaspaziatura"/>
        <w:jc w:val="both"/>
        <w:rPr>
          <w:rFonts w:eastAsia="TTE1BFBC08t00"/>
        </w:rPr>
      </w:pPr>
    </w:p>
    <w:p w:rsidR="00EC7D81" w:rsidRPr="00AA6FF5" w:rsidRDefault="00EC7D81" w:rsidP="00EC7D81">
      <w:pPr>
        <w:pStyle w:val="Nessunaspaziatura"/>
        <w:jc w:val="both"/>
        <w:rPr>
          <w:rFonts w:eastAsia="Verdana"/>
        </w:rPr>
      </w:pPr>
      <w:r>
        <w:rPr>
          <w:rFonts w:eastAsia="TTE1BFBC08t00"/>
        </w:rPr>
        <w:t xml:space="preserve">Per gli </w:t>
      </w:r>
      <w:r w:rsidRPr="00EC7D81">
        <w:rPr>
          <w:rFonts w:eastAsia="TTE1BFBC08t00"/>
          <w:b/>
        </w:rPr>
        <w:t>obiettivi specifici di apprendimento</w:t>
      </w:r>
      <w:r>
        <w:rPr>
          <w:rFonts w:eastAsia="TTE1BFBC08t00"/>
        </w:rPr>
        <w:t xml:space="preserve"> declinati in termini di conoscenze, abilità e competenze si rimanda alla programmazione individuale delle diverse discipline.</w:t>
      </w:r>
    </w:p>
    <w:p w:rsidR="00BB5031" w:rsidRPr="00AA6FF5" w:rsidRDefault="00BB5031" w:rsidP="00717F80">
      <w:pPr>
        <w:pStyle w:val="Nessunaspaziatura"/>
        <w:rPr>
          <w:rFonts w:eastAsia="TTE1BFBC08t00"/>
        </w:rPr>
      </w:pPr>
    </w:p>
    <w:p w:rsidR="00BB5031" w:rsidRDefault="00BB5031" w:rsidP="00097275">
      <w:pPr>
        <w:pStyle w:val="Nessunaspaziatura"/>
        <w:ind w:left="60"/>
        <w:jc w:val="both"/>
        <w:rPr>
          <w:b/>
        </w:rPr>
      </w:pPr>
      <w:r w:rsidRPr="00717F80">
        <w:rPr>
          <w:b/>
        </w:rPr>
        <w:t>Strategie da adottare da parte dei docenti nei confronti della classe</w:t>
      </w:r>
    </w:p>
    <w:p w:rsidR="00097275" w:rsidRPr="00717F80" w:rsidRDefault="00097275" w:rsidP="00097275">
      <w:pPr>
        <w:pStyle w:val="Nessunaspaziatura"/>
        <w:ind w:left="60"/>
        <w:jc w:val="both"/>
        <w:rPr>
          <w:b/>
        </w:rPr>
      </w:pPr>
    </w:p>
    <w:p w:rsidR="00BB5031" w:rsidRPr="00AA6FF5" w:rsidRDefault="00BB5031" w:rsidP="00717F80">
      <w:pPr>
        <w:pStyle w:val="Nessunaspaziatura"/>
        <w:jc w:val="both"/>
      </w:pPr>
    </w:p>
    <w:p w:rsidR="006F15C6" w:rsidRDefault="006F15C6" w:rsidP="00717F80">
      <w:pPr>
        <w:pStyle w:val="Nessunaspaziatura"/>
        <w:jc w:val="both"/>
        <w:rPr>
          <w:b/>
        </w:rPr>
      </w:pPr>
    </w:p>
    <w:p w:rsidR="006F15C6" w:rsidRDefault="006F15C6" w:rsidP="00717F80">
      <w:pPr>
        <w:pStyle w:val="Nessunaspaziatura"/>
        <w:jc w:val="both"/>
        <w:rPr>
          <w:b/>
        </w:rPr>
      </w:pPr>
    </w:p>
    <w:p w:rsidR="00BB5031" w:rsidRPr="00717F80" w:rsidRDefault="00BB5031" w:rsidP="00717F80">
      <w:pPr>
        <w:pStyle w:val="Nessunaspaziatura"/>
        <w:jc w:val="both"/>
        <w:rPr>
          <w:b/>
        </w:rPr>
      </w:pPr>
      <w:r w:rsidRPr="00717F80">
        <w:rPr>
          <w:b/>
        </w:rPr>
        <w:t>Contenuti disciplinari</w:t>
      </w:r>
    </w:p>
    <w:p w:rsidR="00BB5031" w:rsidRPr="00AA6FF5" w:rsidRDefault="00BB5031" w:rsidP="00717F80">
      <w:pPr>
        <w:pStyle w:val="Nessunaspaziatura"/>
        <w:jc w:val="both"/>
      </w:pPr>
      <w:r w:rsidRPr="00AA6FF5">
        <w:t xml:space="preserve">Si fa riferimento alle programmazioni delle singole discipline </w:t>
      </w:r>
    </w:p>
    <w:p w:rsidR="00BB5031" w:rsidRDefault="00BB5031" w:rsidP="00717F80">
      <w:pPr>
        <w:pStyle w:val="Nessunaspaziatura"/>
      </w:pPr>
    </w:p>
    <w:p w:rsidR="00BB5031" w:rsidRPr="00717F80" w:rsidRDefault="00BB5031" w:rsidP="00717F80">
      <w:pPr>
        <w:pStyle w:val="Nessunaspaziatura"/>
        <w:jc w:val="both"/>
        <w:rPr>
          <w:b/>
        </w:rPr>
      </w:pPr>
      <w:r w:rsidRPr="00717F80">
        <w:rPr>
          <w:b/>
        </w:rPr>
        <w:t>Metodologia</w:t>
      </w:r>
    </w:p>
    <w:p w:rsidR="00BB5031" w:rsidRPr="00AA6FF5" w:rsidRDefault="00BB5031" w:rsidP="00717F80">
      <w:pPr>
        <w:pStyle w:val="Nessunaspaziatura"/>
        <w:numPr>
          <w:ilvl w:val="0"/>
          <w:numId w:val="30"/>
        </w:numPr>
        <w:jc w:val="both"/>
      </w:pPr>
      <w:r w:rsidRPr="00AA6FF5">
        <w:t>Lezione frontale</w:t>
      </w:r>
    </w:p>
    <w:p w:rsidR="00BB5031" w:rsidRPr="00AA6FF5" w:rsidRDefault="00BB5031" w:rsidP="00717F80">
      <w:pPr>
        <w:pStyle w:val="Nessunaspaziatura"/>
        <w:numPr>
          <w:ilvl w:val="0"/>
          <w:numId w:val="30"/>
        </w:numPr>
        <w:jc w:val="both"/>
      </w:pPr>
      <w:r w:rsidRPr="00AA6FF5">
        <w:t>Lezione dialogata</w:t>
      </w:r>
    </w:p>
    <w:p w:rsidR="00BB5031" w:rsidRPr="00AA6FF5" w:rsidRDefault="00BB5031" w:rsidP="00717F80">
      <w:pPr>
        <w:pStyle w:val="Nessunaspaziatura"/>
        <w:numPr>
          <w:ilvl w:val="0"/>
          <w:numId w:val="30"/>
        </w:numPr>
        <w:jc w:val="both"/>
      </w:pPr>
      <w:r w:rsidRPr="00AA6FF5">
        <w:t>Brevi esposizioni seguite da esempi esplicativi</w:t>
      </w:r>
    </w:p>
    <w:p w:rsidR="00BB5031" w:rsidRPr="00AA6FF5" w:rsidRDefault="00BB5031" w:rsidP="00717F80">
      <w:pPr>
        <w:pStyle w:val="Nessunaspaziatura"/>
        <w:numPr>
          <w:ilvl w:val="0"/>
          <w:numId w:val="30"/>
        </w:numPr>
        <w:jc w:val="both"/>
      </w:pPr>
      <w:r w:rsidRPr="00AA6FF5">
        <w:t>Lettura e riesposizione orale</w:t>
      </w:r>
    </w:p>
    <w:p w:rsidR="00BB5031" w:rsidRPr="00AA6FF5" w:rsidRDefault="005E01A6" w:rsidP="00717F80">
      <w:pPr>
        <w:pStyle w:val="Nessunaspaziatura"/>
        <w:numPr>
          <w:ilvl w:val="0"/>
          <w:numId w:val="30"/>
        </w:numPr>
        <w:jc w:val="both"/>
      </w:pPr>
      <w:r>
        <w:t xml:space="preserve">Lavori </w:t>
      </w:r>
      <w:r w:rsidR="00BB5031" w:rsidRPr="00AA6FF5">
        <w:t>a coppie e a gruppi</w:t>
      </w:r>
    </w:p>
    <w:p w:rsidR="00BB5031" w:rsidRPr="00AA6FF5" w:rsidRDefault="00BB5031" w:rsidP="00717F80">
      <w:pPr>
        <w:pStyle w:val="Nessunaspaziatura"/>
        <w:numPr>
          <w:ilvl w:val="0"/>
          <w:numId w:val="30"/>
        </w:numPr>
        <w:jc w:val="both"/>
      </w:pPr>
      <w:r w:rsidRPr="00AA6FF5">
        <w:t xml:space="preserve">Schematizzazioni </w:t>
      </w:r>
    </w:p>
    <w:p w:rsidR="00BB5031" w:rsidRPr="00AA6FF5" w:rsidRDefault="00BB5031" w:rsidP="00717F80">
      <w:pPr>
        <w:pStyle w:val="Nessunaspaziatura"/>
        <w:numPr>
          <w:ilvl w:val="0"/>
          <w:numId w:val="30"/>
        </w:numPr>
        <w:jc w:val="both"/>
      </w:pPr>
      <w:r w:rsidRPr="00AA6FF5">
        <w:t>Discussioni guidate</w:t>
      </w:r>
    </w:p>
    <w:p w:rsidR="008209BB" w:rsidRDefault="00BB5031" w:rsidP="00717F80">
      <w:pPr>
        <w:pStyle w:val="Nessunaspaziatura"/>
        <w:numPr>
          <w:ilvl w:val="0"/>
          <w:numId w:val="30"/>
        </w:numPr>
        <w:jc w:val="both"/>
      </w:pPr>
      <w:r w:rsidRPr="00AA6FF5">
        <w:t>Didattica</w:t>
      </w:r>
      <w:r w:rsidR="008209BB">
        <w:t xml:space="preserve"> laboratoriale</w:t>
      </w:r>
    </w:p>
    <w:p w:rsidR="00BB5031" w:rsidRDefault="008209BB" w:rsidP="00717F80">
      <w:pPr>
        <w:pStyle w:val="Nessunaspaziatura"/>
        <w:numPr>
          <w:ilvl w:val="0"/>
          <w:numId w:val="30"/>
        </w:numPr>
        <w:jc w:val="both"/>
      </w:pPr>
      <w:r>
        <w:t>Didattica</w:t>
      </w:r>
      <w:r w:rsidR="00BB5031" w:rsidRPr="00AA6FF5">
        <w:t xml:space="preserve"> multimediale</w:t>
      </w:r>
    </w:p>
    <w:p w:rsidR="00A20E0C" w:rsidRPr="00A20E0C" w:rsidRDefault="00A20E0C" w:rsidP="00A20E0C">
      <w:pPr>
        <w:pStyle w:val="Nessunaspaziatura"/>
        <w:ind w:left="360"/>
        <w:rPr>
          <w:b/>
        </w:rPr>
      </w:pPr>
      <w:r w:rsidRPr="00A20E0C">
        <w:rPr>
          <w:b/>
        </w:rPr>
        <w:t>In caso di attivazione della didattica integrata a distanza si fa riferimento al regolamento specifico</w:t>
      </w:r>
      <w:r>
        <w:rPr>
          <w:b/>
        </w:rPr>
        <w:t xml:space="preserve"> approvato.</w:t>
      </w:r>
    </w:p>
    <w:p w:rsidR="00A20E0C" w:rsidRPr="00AA6FF5" w:rsidRDefault="00A20E0C" w:rsidP="00A20E0C">
      <w:pPr>
        <w:pStyle w:val="Nessunaspaziatura"/>
        <w:ind w:left="360"/>
        <w:jc w:val="both"/>
      </w:pPr>
    </w:p>
    <w:p w:rsidR="00BB5031" w:rsidRPr="00AA6FF5" w:rsidRDefault="00BB5031" w:rsidP="00717F80">
      <w:pPr>
        <w:pStyle w:val="Nessunaspaziatura"/>
      </w:pPr>
    </w:p>
    <w:p w:rsidR="00BB5031" w:rsidRPr="00717F80" w:rsidRDefault="00BB5031" w:rsidP="00717F80">
      <w:pPr>
        <w:pStyle w:val="Nessunaspaziatura"/>
        <w:rPr>
          <w:b/>
        </w:rPr>
      </w:pPr>
      <w:r w:rsidRPr="00717F80">
        <w:rPr>
          <w:b/>
        </w:rPr>
        <w:t xml:space="preserve">Strumenti </w:t>
      </w:r>
      <w:proofErr w:type="gramStart"/>
      <w:r w:rsidRPr="00717F80">
        <w:rPr>
          <w:b/>
        </w:rPr>
        <w:t xml:space="preserve">   </w:t>
      </w:r>
      <w:r w:rsidR="0013151E">
        <w:rPr>
          <w:b/>
        </w:rPr>
        <w:t>(</w:t>
      </w:r>
      <w:proofErr w:type="gramEnd"/>
      <w:r w:rsidR="0013151E">
        <w:rPr>
          <w:b/>
        </w:rPr>
        <w:t>esempi)</w:t>
      </w:r>
    </w:p>
    <w:p w:rsidR="00BB5031" w:rsidRPr="00AA6FF5" w:rsidRDefault="00BB5031" w:rsidP="00013205">
      <w:pPr>
        <w:pStyle w:val="Nessunaspaziatura"/>
        <w:numPr>
          <w:ilvl w:val="0"/>
          <w:numId w:val="37"/>
        </w:numPr>
      </w:pPr>
      <w:r w:rsidRPr="00AA6FF5">
        <w:t>libri di testo,</w:t>
      </w:r>
      <w:r w:rsidR="005E01A6">
        <w:t xml:space="preserve"> </w:t>
      </w:r>
      <w:r w:rsidRPr="00AA6FF5">
        <w:t>dizionari, biblioteca, giornali, riviste</w:t>
      </w:r>
    </w:p>
    <w:p w:rsidR="00BB5031" w:rsidRPr="00AA6FF5" w:rsidRDefault="00BB5031" w:rsidP="00013205">
      <w:pPr>
        <w:pStyle w:val="Nessunaspaziatura"/>
        <w:numPr>
          <w:ilvl w:val="0"/>
          <w:numId w:val="37"/>
        </w:numPr>
      </w:pPr>
      <w:r w:rsidRPr="00AA6FF5">
        <w:t>carte geografiche ed atlanti</w:t>
      </w:r>
    </w:p>
    <w:p w:rsidR="00BB5031" w:rsidRPr="00AA6FF5" w:rsidRDefault="00BB5031" w:rsidP="00013205">
      <w:pPr>
        <w:pStyle w:val="Nessunaspaziatura"/>
        <w:numPr>
          <w:ilvl w:val="0"/>
          <w:numId w:val="37"/>
        </w:numPr>
      </w:pPr>
      <w:r w:rsidRPr="00AA6FF5">
        <w:t>materiale didattico fornito dai docenti (schede, dispense, mappe)</w:t>
      </w:r>
    </w:p>
    <w:p w:rsidR="00BB5031" w:rsidRPr="00AA6FF5" w:rsidRDefault="00BB5031" w:rsidP="00013205">
      <w:pPr>
        <w:pStyle w:val="Nessunaspaziatura"/>
        <w:numPr>
          <w:ilvl w:val="0"/>
          <w:numId w:val="37"/>
        </w:numPr>
      </w:pPr>
      <w:r w:rsidRPr="00AA6FF5">
        <w:t>materiale elaborato dal docente,</w:t>
      </w:r>
      <w:r w:rsidR="005E01A6">
        <w:t xml:space="preserve"> </w:t>
      </w:r>
      <w:r w:rsidRPr="00AA6FF5">
        <w:t xml:space="preserve">appunti </w:t>
      </w:r>
    </w:p>
    <w:p w:rsidR="00BB5031" w:rsidRPr="00AA6FF5" w:rsidRDefault="00BB5031" w:rsidP="00013205">
      <w:pPr>
        <w:pStyle w:val="Nessunaspaziatura"/>
        <w:numPr>
          <w:ilvl w:val="0"/>
          <w:numId w:val="37"/>
        </w:numPr>
      </w:pPr>
      <w:r w:rsidRPr="00AA6FF5">
        <w:t>laboratorio d’informatica</w:t>
      </w:r>
      <w:r w:rsidR="006F15C6">
        <w:t xml:space="preserve"> e linguistico</w:t>
      </w:r>
    </w:p>
    <w:p w:rsidR="00BB5031" w:rsidRPr="00AA6FF5" w:rsidRDefault="00BB5031" w:rsidP="00013205">
      <w:pPr>
        <w:pStyle w:val="Nessunaspaziatura"/>
        <w:numPr>
          <w:ilvl w:val="0"/>
          <w:numId w:val="37"/>
        </w:numPr>
      </w:pPr>
      <w:r w:rsidRPr="00AA6FF5">
        <w:t>sussidi audiovisivi</w:t>
      </w:r>
    </w:p>
    <w:p w:rsidR="00BB5031" w:rsidRPr="00AA6FF5" w:rsidRDefault="00BB5031" w:rsidP="00013205">
      <w:pPr>
        <w:pStyle w:val="Nessunaspaziatura"/>
        <w:numPr>
          <w:ilvl w:val="0"/>
          <w:numId w:val="37"/>
        </w:numPr>
      </w:pPr>
      <w:r w:rsidRPr="00AA6FF5">
        <w:t xml:space="preserve">CD, </w:t>
      </w:r>
      <w:proofErr w:type="spellStart"/>
      <w:r w:rsidRPr="00AA6FF5">
        <w:t>cd-rom</w:t>
      </w:r>
      <w:proofErr w:type="spellEnd"/>
    </w:p>
    <w:p w:rsidR="00BB5031" w:rsidRPr="00AA6FF5" w:rsidRDefault="00BB5031" w:rsidP="00013205">
      <w:pPr>
        <w:pStyle w:val="Nessunaspaziatura"/>
        <w:numPr>
          <w:ilvl w:val="0"/>
          <w:numId w:val="37"/>
        </w:numPr>
      </w:pPr>
      <w:r w:rsidRPr="00AA6FF5">
        <w:t>dvd</w:t>
      </w:r>
    </w:p>
    <w:p w:rsidR="00BB5031" w:rsidRDefault="00BB5031" w:rsidP="00013205">
      <w:pPr>
        <w:pStyle w:val="Nessunaspaziatura"/>
        <w:numPr>
          <w:ilvl w:val="0"/>
          <w:numId w:val="37"/>
        </w:numPr>
      </w:pPr>
      <w:r w:rsidRPr="00AA6FF5">
        <w:t>palestra e relative attrezzature</w:t>
      </w:r>
    </w:p>
    <w:p w:rsidR="00A20E0C" w:rsidRDefault="00A20E0C" w:rsidP="00A20E0C">
      <w:pPr>
        <w:pStyle w:val="Nessunaspaziatura"/>
      </w:pPr>
    </w:p>
    <w:p w:rsidR="00BB5031" w:rsidRPr="00AA6FF5" w:rsidRDefault="00BB5031" w:rsidP="00717F80">
      <w:pPr>
        <w:pStyle w:val="Nessunaspaziatura"/>
      </w:pPr>
    </w:p>
    <w:p w:rsidR="00BB5031" w:rsidRPr="00717F80" w:rsidRDefault="00BB5031" w:rsidP="00717F80">
      <w:pPr>
        <w:pStyle w:val="Nessunaspaziatura"/>
        <w:rPr>
          <w:b/>
        </w:rPr>
      </w:pPr>
      <w:r w:rsidRPr="00717F80">
        <w:rPr>
          <w:b/>
        </w:rPr>
        <w:t>Criteri di valutazione</w:t>
      </w:r>
    </w:p>
    <w:p w:rsidR="00BB5031" w:rsidRPr="00AA6FF5" w:rsidRDefault="00BB5031" w:rsidP="00717F80">
      <w:pPr>
        <w:pStyle w:val="Nessunaspaziatura"/>
      </w:pPr>
    </w:p>
    <w:p w:rsidR="00BB5031" w:rsidRPr="00AA6FF5" w:rsidRDefault="00BB5031" w:rsidP="00717F80">
      <w:pPr>
        <w:pStyle w:val="Nessunaspaziatura"/>
      </w:pPr>
      <w:r w:rsidRPr="00AA6FF5">
        <w:t xml:space="preserve">Per la </w:t>
      </w:r>
      <w:r w:rsidRPr="00717F80">
        <w:rPr>
          <w:b/>
        </w:rPr>
        <w:t>valutazione formativa</w:t>
      </w:r>
      <w:r w:rsidRPr="00AA6FF5">
        <w:t xml:space="preserve"> i docenti impiegheranno:</w:t>
      </w:r>
    </w:p>
    <w:p w:rsidR="00BB5031" w:rsidRPr="00AA6FF5" w:rsidRDefault="00BB5031" w:rsidP="00717F80">
      <w:pPr>
        <w:pStyle w:val="Nessunaspaziatura"/>
        <w:numPr>
          <w:ilvl w:val="0"/>
          <w:numId w:val="28"/>
        </w:numPr>
        <w:rPr>
          <w:bCs/>
        </w:rPr>
      </w:pPr>
      <w:r w:rsidRPr="00AA6FF5">
        <w:rPr>
          <w:bCs/>
        </w:rPr>
        <w:t>colloq</w:t>
      </w:r>
      <w:r w:rsidR="005E01A6">
        <w:rPr>
          <w:bCs/>
        </w:rPr>
        <w:t xml:space="preserve">ui individuali, per monitorare </w:t>
      </w:r>
      <w:r w:rsidRPr="00AA6FF5">
        <w:rPr>
          <w:bCs/>
        </w:rPr>
        <w:t xml:space="preserve">il raggiungimento degli obiettivi prefissati in itinere e il metodo di studio; </w:t>
      </w:r>
    </w:p>
    <w:p w:rsidR="00BB5031" w:rsidRPr="00AA6FF5" w:rsidRDefault="00BB5031" w:rsidP="00717F80">
      <w:pPr>
        <w:pStyle w:val="Nessunaspaziatura"/>
        <w:numPr>
          <w:ilvl w:val="0"/>
          <w:numId w:val="28"/>
        </w:numPr>
        <w:rPr>
          <w:bCs/>
        </w:rPr>
      </w:pPr>
      <w:r w:rsidRPr="00AA6FF5">
        <w:rPr>
          <w:bCs/>
        </w:rPr>
        <w:t xml:space="preserve">colloqui guidati con tutta la classe, per verificare il grado di attenzione e di partecipazione; </w:t>
      </w:r>
    </w:p>
    <w:p w:rsidR="00BB5031" w:rsidRPr="00AA6FF5" w:rsidRDefault="00BB5031" w:rsidP="00717F80">
      <w:pPr>
        <w:pStyle w:val="Nessunaspaziatura"/>
        <w:numPr>
          <w:ilvl w:val="0"/>
          <w:numId w:val="28"/>
        </w:numPr>
        <w:rPr>
          <w:bCs/>
        </w:rPr>
      </w:pPr>
      <w:r w:rsidRPr="00AA6FF5">
        <w:rPr>
          <w:bCs/>
        </w:rPr>
        <w:t>controllo del lavoro assegnato per mantenere vivo il canale del feedback, e per controllare la sistematicità del lavoro.</w:t>
      </w:r>
    </w:p>
    <w:p w:rsidR="00BB5031" w:rsidRPr="00AA6FF5" w:rsidRDefault="00BB5031" w:rsidP="00717F80">
      <w:pPr>
        <w:pStyle w:val="Nessunaspaziatura"/>
      </w:pPr>
      <w:r w:rsidRPr="00AA6FF5">
        <w:t xml:space="preserve">Per la </w:t>
      </w:r>
      <w:r w:rsidRPr="00717F80">
        <w:rPr>
          <w:b/>
        </w:rPr>
        <w:t>valutazione sommativa</w:t>
      </w:r>
      <w:r w:rsidRPr="00AA6FF5">
        <w:t xml:space="preserve"> i docenti propongono:</w:t>
      </w:r>
    </w:p>
    <w:p w:rsidR="002B41F5" w:rsidRDefault="00982C70" w:rsidP="00715C9F">
      <w:pPr>
        <w:pStyle w:val="Nessunaspaziatura"/>
        <w:numPr>
          <w:ilvl w:val="0"/>
          <w:numId w:val="29"/>
        </w:numPr>
        <w:jc w:val="both"/>
      </w:pPr>
      <w:r>
        <w:t xml:space="preserve">Verifiche orali </w:t>
      </w:r>
    </w:p>
    <w:p w:rsidR="00BB5031" w:rsidRPr="00AA6FF5" w:rsidRDefault="00BB5031" w:rsidP="00715C9F">
      <w:pPr>
        <w:pStyle w:val="Nessunaspaziatura"/>
        <w:numPr>
          <w:ilvl w:val="0"/>
          <w:numId w:val="29"/>
        </w:numPr>
        <w:jc w:val="both"/>
      </w:pPr>
      <w:r w:rsidRPr="00AA6FF5">
        <w:t xml:space="preserve">Verifiche scritte di vario tipo </w:t>
      </w:r>
    </w:p>
    <w:p w:rsidR="00BB5031" w:rsidRPr="00AA6FF5" w:rsidRDefault="00BB5031" w:rsidP="009F0529">
      <w:pPr>
        <w:pStyle w:val="Nessunaspaziatura"/>
        <w:numPr>
          <w:ilvl w:val="0"/>
          <w:numId w:val="29"/>
        </w:numPr>
        <w:jc w:val="both"/>
      </w:pPr>
      <w:r w:rsidRPr="00AA6FF5">
        <w:t>Prove scritte integrative (prove oggettive strutturate o semi</w:t>
      </w:r>
      <w:r w:rsidR="00982C70">
        <w:t>-</w:t>
      </w:r>
      <w:r w:rsidRPr="00AA6FF5">
        <w:t>strutturate, questionari a risposta aperta o in numero preordinato di righe, test di compre</w:t>
      </w:r>
      <w:r w:rsidR="00A63F1B">
        <w:t>nsione orale e/o scritta, test</w:t>
      </w:r>
      <w:r w:rsidRPr="00AA6FF5">
        <w:t xml:space="preserve"> V/F, a scelta multipla, </w:t>
      </w:r>
      <w:proofErr w:type="spellStart"/>
      <w:r w:rsidRPr="00AA6FF5">
        <w:t>ecc</w:t>
      </w:r>
      <w:proofErr w:type="spellEnd"/>
      <w:r w:rsidRPr="00AA6FF5">
        <w:t>…)</w:t>
      </w:r>
    </w:p>
    <w:p w:rsidR="00BB5031" w:rsidRPr="00AA6FF5" w:rsidRDefault="00BB5031" w:rsidP="00717F80">
      <w:pPr>
        <w:pStyle w:val="Nessunaspaziatura"/>
      </w:pPr>
    </w:p>
    <w:p w:rsidR="00BB5031" w:rsidRPr="00717F80" w:rsidRDefault="00BB5031" w:rsidP="00717F80">
      <w:pPr>
        <w:pStyle w:val="Nessunaspaziatura"/>
        <w:rPr>
          <w:b/>
          <w:u w:val="single"/>
        </w:rPr>
      </w:pPr>
      <w:r w:rsidRPr="00717F80">
        <w:rPr>
          <w:b/>
          <w:u w:val="single"/>
        </w:rPr>
        <w:t>Scala di valutazione</w:t>
      </w:r>
    </w:p>
    <w:p w:rsidR="00BB5031" w:rsidRPr="00AA6FF5" w:rsidRDefault="00BB5031" w:rsidP="00717F80">
      <w:pPr>
        <w:pStyle w:val="Nessunaspaziatura"/>
      </w:pPr>
    </w:p>
    <w:p w:rsidR="00BB5031" w:rsidRDefault="00BB5031" w:rsidP="00717F80">
      <w:pPr>
        <w:pStyle w:val="Nessunaspaziatura"/>
      </w:pPr>
      <w:r w:rsidRPr="00AA6FF5">
        <w:t>Per quanto riguarda la scala di valutazione si rimanda ai piani di lavoro dei singoli docenti, dove si fa riferimento alle griglie di valutazione discusse e approvate nei dipartimenti disciplinari.</w:t>
      </w:r>
    </w:p>
    <w:p w:rsidR="006318AB" w:rsidRDefault="006318AB" w:rsidP="00717F80">
      <w:pPr>
        <w:pStyle w:val="Nessunaspaziatura"/>
      </w:pPr>
    </w:p>
    <w:p w:rsidR="006318AB" w:rsidRDefault="00A20E0C" w:rsidP="00717F80">
      <w:pPr>
        <w:pStyle w:val="Nessunaspaziatura"/>
      </w:pPr>
      <w:r>
        <w:rPr>
          <w:b/>
          <w:u w:val="single"/>
        </w:rPr>
        <w:t>PCTO</w:t>
      </w:r>
      <w:r w:rsidR="005E01A6">
        <w:rPr>
          <w:b/>
          <w:u w:val="single"/>
        </w:rPr>
        <w:t xml:space="preserve"> </w:t>
      </w:r>
      <w:r w:rsidR="009F0529" w:rsidRPr="00097275">
        <w:rPr>
          <w:u w:val="single"/>
        </w:rPr>
        <w:t>(per le classi interessate</w:t>
      </w:r>
      <w:r w:rsidR="00097275" w:rsidRPr="00097275">
        <w:rPr>
          <w:u w:val="single"/>
        </w:rPr>
        <w:t>)</w:t>
      </w:r>
      <w:r w:rsidR="006318AB" w:rsidRPr="00097275">
        <w:t>:</w:t>
      </w:r>
    </w:p>
    <w:p w:rsidR="00A20E0C" w:rsidRPr="00097275" w:rsidRDefault="00A20E0C" w:rsidP="00717F80">
      <w:pPr>
        <w:pStyle w:val="Nessunaspaziatura"/>
      </w:pPr>
    </w:p>
    <w:p w:rsidR="006F15C6" w:rsidRPr="00097275" w:rsidRDefault="006F15C6" w:rsidP="00717F80">
      <w:pPr>
        <w:pStyle w:val="Nessunaspaziatura"/>
      </w:pPr>
    </w:p>
    <w:p w:rsidR="00BB5031" w:rsidRDefault="00BB5031" w:rsidP="00717F80">
      <w:pPr>
        <w:pStyle w:val="Nessunaspaziatura"/>
      </w:pPr>
    </w:p>
    <w:p w:rsidR="006F15C6" w:rsidRDefault="00A20E0C" w:rsidP="00717F80">
      <w:pPr>
        <w:pStyle w:val="Nessunaspaziatura"/>
        <w:rPr>
          <w:b/>
          <w:u w:val="single"/>
        </w:rPr>
      </w:pPr>
      <w:r w:rsidRPr="00A20E0C">
        <w:rPr>
          <w:b/>
          <w:u w:val="single"/>
        </w:rPr>
        <w:t>Insegnamento di educazione civica</w:t>
      </w:r>
    </w:p>
    <w:p w:rsidR="00A20E0C" w:rsidRDefault="00A20E0C" w:rsidP="00717F80">
      <w:pPr>
        <w:pStyle w:val="Nessunaspaziatura"/>
        <w:rPr>
          <w:b/>
          <w:u w:val="single"/>
        </w:rPr>
      </w:pPr>
    </w:p>
    <w:p w:rsidR="00A20E0C" w:rsidRDefault="00A20E0C" w:rsidP="00717F80">
      <w:pPr>
        <w:pStyle w:val="Nessunaspaziatura"/>
        <w:rPr>
          <w:b/>
          <w:u w:val="single"/>
        </w:rPr>
      </w:pPr>
    </w:p>
    <w:p w:rsidR="00A20E0C" w:rsidRPr="00A20E0C" w:rsidRDefault="00A20E0C" w:rsidP="00717F80">
      <w:pPr>
        <w:pStyle w:val="Nessunaspaziatura"/>
        <w:rPr>
          <w:b/>
          <w:u w:val="single"/>
        </w:rPr>
      </w:pPr>
    </w:p>
    <w:p w:rsidR="00BB5031" w:rsidRDefault="00BB5031" w:rsidP="00717F80">
      <w:pPr>
        <w:pStyle w:val="Nessunaspaziatura"/>
        <w:rPr>
          <w:b/>
          <w:u w:val="single"/>
        </w:rPr>
      </w:pPr>
      <w:r w:rsidRPr="006F15C6">
        <w:rPr>
          <w:b/>
          <w:u w:val="single"/>
        </w:rPr>
        <w:t>Attività integrative</w:t>
      </w:r>
    </w:p>
    <w:p w:rsidR="006F15C6" w:rsidRPr="006F15C6" w:rsidRDefault="006F15C6" w:rsidP="00717F80">
      <w:pPr>
        <w:pStyle w:val="Nessunaspaziatura"/>
        <w:rPr>
          <w:b/>
          <w:u w:val="single"/>
        </w:rPr>
      </w:pPr>
    </w:p>
    <w:p w:rsidR="006318AB" w:rsidRDefault="006318AB" w:rsidP="00717F80">
      <w:pPr>
        <w:pStyle w:val="Nessunaspaziatura"/>
      </w:pPr>
    </w:p>
    <w:p w:rsidR="00A20E0C" w:rsidRDefault="00BB5031" w:rsidP="006318AB">
      <w:pPr>
        <w:pStyle w:val="Nessunaspaziatura"/>
      </w:pPr>
      <w:r w:rsidRPr="00AA6FF5">
        <w:t xml:space="preserve">Rovigo, </w:t>
      </w:r>
      <w:r w:rsidR="00DB7B30">
        <w:tab/>
      </w:r>
      <w:r w:rsidR="00DB7B30">
        <w:tab/>
      </w:r>
      <w:r w:rsidR="00DB7B30">
        <w:tab/>
      </w:r>
      <w:r w:rsidR="00DB7B30">
        <w:tab/>
      </w:r>
      <w:r w:rsidR="00DB7B30">
        <w:tab/>
      </w:r>
      <w:r w:rsidR="00DB7B30">
        <w:tab/>
      </w:r>
      <w:r w:rsidR="00DB7B30">
        <w:tab/>
        <w:t>IL/</w:t>
      </w:r>
      <w:r w:rsidR="005E01A6">
        <w:t xml:space="preserve">La </w:t>
      </w:r>
      <w:bookmarkStart w:id="0" w:name="_GoBack"/>
      <w:bookmarkEnd w:id="0"/>
      <w:r w:rsidR="00DB7B30">
        <w:t>C</w:t>
      </w:r>
      <w:r w:rsidR="007B651B">
        <w:t>oordinatore/coordinatrice</w:t>
      </w:r>
    </w:p>
    <w:p w:rsidR="00A20E0C" w:rsidRDefault="00A20E0C" w:rsidP="006318AB">
      <w:pPr>
        <w:pStyle w:val="Nessunaspaziatura"/>
      </w:pPr>
    </w:p>
    <w:p w:rsidR="00A20E0C" w:rsidRDefault="00A20E0C" w:rsidP="006318AB">
      <w:pPr>
        <w:pStyle w:val="Nessunaspaziatura"/>
      </w:pPr>
    </w:p>
    <w:p w:rsidR="00A20E0C" w:rsidRDefault="00A20E0C" w:rsidP="006318AB">
      <w:pPr>
        <w:pStyle w:val="Nessunaspaziatura"/>
      </w:pPr>
    </w:p>
    <w:p w:rsidR="00A20E0C" w:rsidRDefault="00A20E0C" w:rsidP="006318AB">
      <w:pPr>
        <w:pStyle w:val="Nessunaspaziatura"/>
        <w:rPr>
          <w:sz w:val="20"/>
          <w:szCs w:val="20"/>
        </w:rPr>
      </w:pPr>
      <w:r>
        <w:t>Lice</w:t>
      </w:r>
      <w:r w:rsidR="0091507F" w:rsidRPr="000E2349">
        <w:rPr>
          <w:sz w:val="20"/>
          <w:szCs w:val="20"/>
        </w:rPr>
        <w:t>o statale “Celio-Roccati”:</w:t>
      </w:r>
      <w:r>
        <w:rPr>
          <w:sz w:val="20"/>
          <w:szCs w:val="20"/>
        </w:rPr>
        <w:t xml:space="preserve"> </w:t>
      </w:r>
      <w:r w:rsidR="0091507F" w:rsidRPr="000E2349">
        <w:rPr>
          <w:sz w:val="20"/>
          <w:szCs w:val="20"/>
        </w:rPr>
        <w:t>programmazione consiglio di classe</w:t>
      </w:r>
    </w:p>
    <w:p w:rsidR="0091507F" w:rsidRPr="000E2349" w:rsidRDefault="0091507F" w:rsidP="006318AB">
      <w:pPr>
        <w:pStyle w:val="Nessunaspaziatura"/>
        <w:rPr>
          <w:sz w:val="20"/>
          <w:szCs w:val="20"/>
        </w:rPr>
      </w:pPr>
      <w:r w:rsidRPr="000E2349">
        <w:rPr>
          <w:sz w:val="20"/>
          <w:szCs w:val="20"/>
        </w:rPr>
        <w:t>REV0</w:t>
      </w:r>
      <w:r w:rsidR="00A20E0C">
        <w:rPr>
          <w:sz w:val="20"/>
          <w:szCs w:val="20"/>
        </w:rPr>
        <w:t>2</w:t>
      </w:r>
    </w:p>
    <w:sectPr w:rsidR="0091507F" w:rsidRPr="000E2349" w:rsidSect="00445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BFBC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4F568A6"/>
    <w:multiLevelType w:val="hybridMultilevel"/>
    <w:tmpl w:val="D2A6D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1C79"/>
    <w:multiLevelType w:val="hybridMultilevel"/>
    <w:tmpl w:val="1F6A9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512A"/>
    <w:multiLevelType w:val="hybridMultilevel"/>
    <w:tmpl w:val="DAA0D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A496F"/>
    <w:multiLevelType w:val="hybridMultilevel"/>
    <w:tmpl w:val="F1784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B7"/>
    <w:multiLevelType w:val="hybridMultilevel"/>
    <w:tmpl w:val="A482A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B497A"/>
    <w:multiLevelType w:val="hybridMultilevel"/>
    <w:tmpl w:val="2AD69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83594"/>
    <w:multiLevelType w:val="hybridMultilevel"/>
    <w:tmpl w:val="3E361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90244"/>
    <w:multiLevelType w:val="hybridMultilevel"/>
    <w:tmpl w:val="36B8B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C221A"/>
    <w:multiLevelType w:val="hybridMultilevel"/>
    <w:tmpl w:val="F2FC3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837F1"/>
    <w:multiLevelType w:val="hybridMultilevel"/>
    <w:tmpl w:val="B90C8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A086F"/>
    <w:multiLevelType w:val="hybridMultilevel"/>
    <w:tmpl w:val="6712BB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306D9"/>
    <w:multiLevelType w:val="hybridMultilevel"/>
    <w:tmpl w:val="5942A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47487"/>
    <w:multiLevelType w:val="hybridMultilevel"/>
    <w:tmpl w:val="53264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B229B"/>
    <w:multiLevelType w:val="hybridMultilevel"/>
    <w:tmpl w:val="AB00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E36E0"/>
    <w:multiLevelType w:val="hybridMultilevel"/>
    <w:tmpl w:val="D194D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74638"/>
    <w:multiLevelType w:val="hybridMultilevel"/>
    <w:tmpl w:val="11EE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1480"/>
    <w:multiLevelType w:val="hybridMultilevel"/>
    <w:tmpl w:val="5666F4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1CC1BDC"/>
    <w:multiLevelType w:val="hybridMultilevel"/>
    <w:tmpl w:val="FB4C5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21A9A"/>
    <w:multiLevelType w:val="hybridMultilevel"/>
    <w:tmpl w:val="76A04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03B1F"/>
    <w:multiLevelType w:val="hybridMultilevel"/>
    <w:tmpl w:val="8728A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573C1"/>
    <w:multiLevelType w:val="hybridMultilevel"/>
    <w:tmpl w:val="D0501F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E6B41"/>
    <w:multiLevelType w:val="hybridMultilevel"/>
    <w:tmpl w:val="FAE4B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63701"/>
    <w:multiLevelType w:val="hybridMultilevel"/>
    <w:tmpl w:val="CC927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E5CFE"/>
    <w:multiLevelType w:val="hybridMultilevel"/>
    <w:tmpl w:val="A0182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04EE2"/>
    <w:multiLevelType w:val="hybridMultilevel"/>
    <w:tmpl w:val="F5DE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954CF"/>
    <w:multiLevelType w:val="hybridMultilevel"/>
    <w:tmpl w:val="B98A8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13315"/>
    <w:multiLevelType w:val="hybridMultilevel"/>
    <w:tmpl w:val="BC36D32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4C8E1C29"/>
    <w:multiLevelType w:val="hybridMultilevel"/>
    <w:tmpl w:val="268E9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73760"/>
    <w:multiLevelType w:val="multilevel"/>
    <w:tmpl w:val="E89E9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C213E"/>
    <w:multiLevelType w:val="hybridMultilevel"/>
    <w:tmpl w:val="F1FCC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A04F6"/>
    <w:multiLevelType w:val="hybridMultilevel"/>
    <w:tmpl w:val="E89E9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33003"/>
    <w:multiLevelType w:val="hybridMultilevel"/>
    <w:tmpl w:val="BFAA6FDC"/>
    <w:lvl w:ilvl="0" w:tplc="1586F7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9B77CFD"/>
    <w:multiLevelType w:val="hybridMultilevel"/>
    <w:tmpl w:val="83469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65E48"/>
    <w:multiLevelType w:val="hybridMultilevel"/>
    <w:tmpl w:val="8E444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75E0"/>
    <w:multiLevelType w:val="multilevel"/>
    <w:tmpl w:val="E89E9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51F9"/>
    <w:multiLevelType w:val="hybridMultilevel"/>
    <w:tmpl w:val="FCA86494"/>
    <w:lvl w:ilvl="0" w:tplc="91168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3F841C5"/>
    <w:multiLevelType w:val="hybridMultilevel"/>
    <w:tmpl w:val="DF2E9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74123"/>
    <w:multiLevelType w:val="hybridMultilevel"/>
    <w:tmpl w:val="5074C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40"/>
  </w:num>
  <w:num w:numId="7">
    <w:abstractNumId w:val="30"/>
  </w:num>
  <w:num w:numId="8">
    <w:abstractNumId w:val="27"/>
  </w:num>
  <w:num w:numId="9">
    <w:abstractNumId w:val="28"/>
  </w:num>
  <w:num w:numId="10">
    <w:abstractNumId w:val="1"/>
  </w:num>
  <w:num w:numId="11">
    <w:abstractNumId w:val="33"/>
  </w:num>
  <w:num w:numId="12">
    <w:abstractNumId w:val="3"/>
  </w:num>
  <w:num w:numId="13">
    <w:abstractNumId w:val="23"/>
  </w:num>
  <w:num w:numId="14">
    <w:abstractNumId w:val="13"/>
  </w:num>
  <w:num w:numId="15">
    <w:abstractNumId w:val="24"/>
  </w:num>
  <w:num w:numId="16">
    <w:abstractNumId w:val="14"/>
  </w:num>
  <w:num w:numId="17">
    <w:abstractNumId w:val="35"/>
  </w:num>
  <w:num w:numId="18">
    <w:abstractNumId w:val="2"/>
  </w:num>
  <w:num w:numId="19">
    <w:abstractNumId w:val="12"/>
  </w:num>
  <w:num w:numId="20">
    <w:abstractNumId w:val="31"/>
  </w:num>
  <w:num w:numId="21">
    <w:abstractNumId w:val="37"/>
  </w:num>
  <w:num w:numId="22">
    <w:abstractNumId w:val="29"/>
  </w:num>
  <w:num w:numId="23">
    <w:abstractNumId w:val="26"/>
  </w:num>
  <w:num w:numId="24">
    <w:abstractNumId w:val="25"/>
  </w:num>
  <w:num w:numId="25">
    <w:abstractNumId w:val="16"/>
  </w:num>
  <w:num w:numId="26">
    <w:abstractNumId w:val="8"/>
  </w:num>
  <w:num w:numId="27">
    <w:abstractNumId w:val="34"/>
  </w:num>
  <w:num w:numId="28">
    <w:abstractNumId w:val="41"/>
  </w:num>
  <w:num w:numId="29">
    <w:abstractNumId w:val="9"/>
  </w:num>
  <w:num w:numId="30">
    <w:abstractNumId w:val="7"/>
  </w:num>
  <w:num w:numId="31">
    <w:abstractNumId w:val="22"/>
  </w:num>
  <w:num w:numId="32">
    <w:abstractNumId w:val="11"/>
  </w:num>
  <w:num w:numId="33">
    <w:abstractNumId w:val="6"/>
  </w:num>
  <w:num w:numId="34">
    <w:abstractNumId w:val="10"/>
  </w:num>
  <w:num w:numId="35">
    <w:abstractNumId w:val="17"/>
  </w:num>
  <w:num w:numId="36">
    <w:abstractNumId w:val="15"/>
  </w:num>
  <w:num w:numId="37">
    <w:abstractNumId w:val="36"/>
  </w:num>
  <w:num w:numId="38">
    <w:abstractNumId w:val="4"/>
  </w:num>
  <w:num w:numId="39">
    <w:abstractNumId w:val="5"/>
  </w:num>
  <w:num w:numId="40">
    <w:abstractNumId w:val="39"/>
  </w:num>
  <w:num w:numId="41">
    <w:abstractNumId w:val="38"/>
  </w:num>
  <w:num w:numId="42">
    <w:abstractNumId w:val="32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B5031"/>
    <w:rsid w:val="000005B4"/>
    <w:rsid w:val="00013205"/>
    <w:rsid w:val="000136F5"/>
    <w:rsid w:val="00027933"/>
    <w:rsid w:val="00035D25"/>
    <w:rsid w:val="00097275"/>
    <w:rsid w:val="000E2349"/>
    <w:rsid w:val="000F4551"/>
    <w:rsid w:val="000F5169"/>
    <w:rsid w:val="0013151E"/>
    <w:rsid w:val="00156120"/>
    <w:rsid w:val="002B41F5"/>
    <w:rsid w:val="002D4502"/>
    <w:rsid w:val="003005BD"/>
    <w:rsid w:val="00311686"/>
    <w:rsid w:val="00366E95"/>
    <w:rsid w:val="003E4B38"/>
    <w:rsid w:val="0042412E"/>
    <w:rsid w:val="0044524F"/>
    <w:rsid w:val="0048293C"/>
    <w:rsid w:val="004C1BF0"/>
    <w:rsid w:val="004C6148"/>
    <w:rsid w:val="00500A8D"/>
    <w:rsid w:val="0059561F"/>
    <w:rsid w:val="005C529F"/>
    <w:rsid w:val="005E01A6"/>
    <w:rsid w:val="00611DEF"/>
    <w:rsid w:val="006318AB"/>
    <w:rsid w:val="00641177"/>
    <w:rsid w:val="00644B8F"/>
    <w:rsid w:val="00686461"/>
    <w:rsid w:val="006976B4"/>
    <w:rsid w:val="006B7C20"/>
    <w:rsid w:val="006C3BBD"/>
    <w:rsid w:val="006F15C6"/>
    <w:rsid w:val="00717F80"/>
    <w:rsid w:val="00722E06"/>
    <w:rsid w:val="007B18F7"/>
    <w:rsid w:val="007B1E95"/>
    <w:rsid w:val="007B651B"/>
    <w:rsid w:val="008209BB"/>
    <w:rsid w:val="00820AC9"/>
    <w:rsid w:val="008537E3"/>
    <w:rsid w:val="0087735B"/>
    <w:rsid w:val="008D2556"/>
    <w:rsid w:val="008D3423"/>
    <w:rsid w:val="00905DC4"/>
    <w:rsid w:val="0091507F"/>
    <w:rsid w:val="009332B3"/>
    <w:rsid w:val="00982C70"/>
    <w:rsid w:val="009A157F"/>
    <w:rsid w:val="009F0529"/>
    <w:rsid w:val="00A20E0C"/>
    <w:rsid w:val="00A54590"/>
    <w:rsid w:val="00A63F1B"/>
    <w:rsid w:val="00A84C1F"/>
    <w:rsid w:val="00AA6FF5"/>
    <w:rsid w:val="00B12172"/>
    <w:rsid w:val="00B43AF3"/>
    <w:rsid w:val="00B92B3B"/>
    <w:rsid w:val="00B93A15"/>
    <w:rsid w:val="00BB49F9"/>
    <w:rsid w:val="00BB5031"/>
    <w:rsid w:val="00BE01C6"/>
    <w:rsid w:val="00BE4708"/>
    <w:rsid w:val="00C15802"/>
    <w:rsid w:val="00C16A37"/>
    <w:rsid w:val="00C50290"/>
    <w:rsid w:val="00D85CA0"/>
    <w:rsid w:val="00DB7B30"/>
    <w:rsid w:val="00DC0F9B"/>
    <w:rsid w:val="00E0550E"/>
    <w:rsid w:val="00E73691"/>
    <w:rsid w:val="00EA47A1"/>
    <w:rsid w:val="00EB395F"/>
    <w:rsid w:val="00EC7D81"/>
    <w:rsid w:val="00EE1DAB"/>
    <w:rsid w:val="00EF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298E"/>
  <w15:docId w15:val="{1C09CCD0-5549-4641-A673-4650E4EB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B5031"/>
    <w:pPr>
      <w:keepNext/>
      <w:numPr>
        <w:numId w:val="1"/>
      </w:numPr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B5031"/>
    <w:pPr>
      <w:keepNext/>
      <w:numPr>
        <w:ilvl w:val="1"/>
        <w:numId w:val="1"/>
      </w:numPr>
      <w:spacing w:line="360" w:lineRule="auto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50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BB503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B5031"/>
    <w:pPr>
      <w:ind w:left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B50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BB5031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B50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B5031"/>
    <w:pPr>
      <w:tabs>
        <w:tab w:val="left" w:pos="3300"/>
      </w:tabs>
      <w:ind w:left="54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B50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e"/>
    <w:rsid w:val="00BB5031"/>
    <w:pPr>
      <w:autoSpaceDE w:val="0"/>
    </w:pPr>
    <w:rPr>
      <w:rFonts w:ascii="Book Antiqua" w:eastAsia="Book Antiqua" w:hAnsi="Book Antiqua" w:cs="Book Antiqua"/>
      <w:color w:val="000000"/>
    </w:rPr>
  </w:style>
  <w:style w:type="paragraph" w:styleId="Nessunaspaziatura">
    <w:name w:val="No Spacing"/>
    <w:uiPriority w:val="1"/>
    <w:qFormat/>
    <w:rsid w:val="00AA6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Consultorio</cp:lastModifiedBy>
  <cp:revision>3</cp:revision>
  <dcterms:created xsi:type="dcterms:W3CDTF">2020-10-16T17:37:00Z</dcterms:created>
  <dcterms:modified xsi:type="dcterms:W3CDTF">2020-10-16T17:38:00Z</dcterms:modified>
</cp:coreProperties>
</file>